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9C9CA" w14:textId="77777777" w:rsidR="00AC45F2" w:rsidRPr="00AC45F2" w:rsidRDefault="00AC45F2" w:rsidP="00EF48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45F2">
        <w:rPr>
          <w:rFonts w:ascii="Times New Roman" w:hAnsi="Times New Roman" w:cs="Times New Roman"/>
          <w:b/>
          <w:bCs/>
          <w:sz w:val="28"/>
          <w:szCs w:val="28"/>
        </w:rPr>
        <w:t>Возможно ли исключение организации из списка признанных террористическими?</w:t>
      </w:r>
    </w:p>
    <w:p w14:paraId="40B8B79E" w14:textId="77777777" w:rsidR="00EF486F" w:rsidRDefault="00EF486F" w:rsidP="00EF4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C66C4A" w14:textId="4C1E47E3" w:rsidR="00AC45F2" w:rsidRPr="00AC45F2" w:rsidRDefault="00AC45F2" w:rsidP="00EF4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45F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AC45F2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AC45F2">
        <w:rPr>
          <w:rFonts w:ascii="Times New Roman" w:hAnsi="Times New Roman" w:cs="Times New Roman"/>
          <w:sz w:val="28"/>
          <w:szCs w:val="28"/>
        </w:rPr>
        <w:t>. 6, 7 Федерального закона от 06.03.2006 № 35-ФЗ «О противодействии терроризму» запрет деятельности организации, включенной в единый федеральный список организаций, в том числе иностранных и международных организаций, признанных в соответствии с законодательством Российской Федерации террористическими, может быть приостановлен по решению суда Российской Федерации на основании заявления Генерального прокурора Российской Федерации или его заместителя при наличии фактических данных о том, что такая организация после включения ее в указанный список прекратила осуществление деятельности, направленной на пропаганду, оправдание и поддержку терроризма или совершение преступлений, предусмотренных статьями 205 - 206, 208, 211, 220, 221, 277 - 280, 282.1 - 282.3, 360 и 361 Уголовного кодекса Российской Федерации.</w:t>
      </w:r>
    </w:p>
    <w:p w14:paraId="3835356A" w14:textId="77777777" w:rsidR="00AC45F2" w:rsidRPr="00AC45F2" w:rsidRDefault="00AC45F2" w:rsidP="00EF4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5F2">
        <w:rPr>
          <w:rFonts w:ascii="Times New Roman" w:hAnsi="Times New Roman" w:cs="Times New Roman"/>
          <w:sz w:val="28"/>
          <w:szCs w:val="28"/>
        </w:rPr>
        <w:t>Копия вступившего в законную силу судебного решения о приостановлении запрета деятельности организации, включенной в единый федеральный список организаций, в том числе иностранных и международных организаций, признанных в соответствии с законодательством Российской Федерации террористическими, в пятидневный срок со дня вступления в законную силу данного судебного решения или возвращения дела из суда апелляционной инстанции направляется судом первой инстанции в федеральный орган исполнительной власти в области обеспечения безопасности для внесения соответствующих изменений в указанный список.</w:t>
      </w:r>
    </w:p>
    <w:p w14:paraId="6C4EF7E0" w14:textId="77777777" w:rsidR="00AC45F2" w:rsidRPr="00AC45F2" w:rsidRDefault="00AC45F2" w:rsidP="00EF4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5F2">
        <w:rPr>
          <w:rFonts w:ascii="Times New Roman" w:hAnsi="Times New Roman" w:cs="Times New Roman"/>
          <w:sz w:val="28"/>
          <w:szCs w:val="28"/>
        </w:rPr>
        <w:t>Приостановление запрета деятельности организации, включенной в единый федеральный список организаций, в том числе иностранных и международных 2 организаций, признанных в соответствии с законодательством Российской Федерации террористическими, может быть отменено, при наличии фактических данных о том, что такая организация возобновила осуществление деятельности, направленной на пропаганду, оправдание и поддержку терроризма или совершение преступлений, предусмотренных статьями 205 - 206, 208, 211, 220, 221, 277 - 280, 282.1 - 282.3, 360 и 361 Уголовного кодекса Российской Федерации.</w:t>
      </w:r>
    </w:p>
    <w:p w14:paraId="0175C96D" w14:textId="77777777" w:rsidR="00705CE5" w:rsidRPr="00705CE5" w:rsidRDefault="00705CE5" w:rsidP="00EF4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EF48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EF486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705CE5"/>
    <w:rsid w:val="007551D8"/>
    <w:rsid w:val="007F5ECC"/>
    <w:rsid w:val="00A66A6C"/>
    <w:rsid w:val="00AC45F2"/>
    <w:rsid w:val="00EF25FE"/>
    <w:rsid w:val="00EF486F"/>
    <w:rsid w:val="00FC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61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16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4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30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7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410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2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3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0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1671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6299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3108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70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08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05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2025-03-10T13:13:00Z</dcterms:created>
  <dcterms:modified xsi:type="dcterms:W3CDTF">2025-05-20T10:00:00Z</dcterms:modified>
</cp:coreProperties>
</file>